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03A2" w:rsidRPr="000903A2" w:rsidRDefault="000903A2" w:rsidP="00D81E23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pl-PL"/>
        </w:rPr>
        <w:drawing>
          <wp:inline distT="0" distB="0" distL="0" distR="0" wp14:anchorId="068E43F1">
            <wp:extent cx="3764915" cy="282329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50" cy="282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903A2" w:rsidRDefault="000903A2" w:rsidP="0052479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903A2" w:rsidRDefault="000903A2" w:rsidP="0052479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AE09E1" w:rsidRDefault="0068713E" w:rsidP="0052479E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</w:t>
      </w:r>
      <w:r w:rsidR="00D9475A"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najbliższym czasie, w</w:t>
      </w:r>
      <w:r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F109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Szkole Głównej Gospodarstwa Wiejskiego w Warszawie</w:t>
      </w:r>
      <w:r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D9475A"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rozpocznie się </w:t>
      </w:r>
      <w:r w:rsidR="000903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realizacja projektu CMR a w tym budowa ultranowoczesnego</w:t>
      </w:r>
      <w:r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D9475A"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</w:t>
      </w:r>
      <w:r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entrum </w:t>
      </w:r>
      <w:r w:rsidR="00D9475A"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</w:t>
      </w:r>
      <w:r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adawcze</w:t>
      </w:r>
      <w:r w:rsidR="00D9475A"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go wyposażone</w:t>
      </w:r>
      <w:r w:rsidR="000903A2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go</w:t>
      </w:r>
      <w:r w:rsidR="00D9475A"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 </w:t>
      </w:r>
      <w:r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najnowoc</w:t>
      </w:r>
      <w:r w:rsidR="00F109B9"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ześniejszą, unikatową aparaturę</w:t>
      </w:r>
      <w:r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</w:t>
      </w:r>
      <w:r w:rsidR="00D9475A"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Nowopowstające </w:t>
      </w:r>
      <w:r w:rsidR="00D9475A" w:rsidRPr="00F109B9">
        <w:rPr>
          <w:rFonts w:ascii="Times New Roman" w:hAnsi="Times New Roman" w:cs="Times New Roman"/>
          <w:b/>
          <w:sz w:val="24"/>
          <w:szCs w:val="24"/>
        </w:rPr>
        <w:t>Centrum Medycyny Regeneracyjnej (CMR)</w:t>
      </w:r>
      <w:r w:rsidR="00D9475A" w:rsidRPr="00F109B9">
        <w:rPr>
          <w:rFonts w:ascii="Times New Roman" w:hAnsi="Times New Roman" w:cs="Times New Roman"/>
          <w:sz w:val="24"/>
          <w:szCs w:val="24"/>
        </w:rPr>
        <w:t xml:space="preserve"> zintegruje istniejące laboratoria </w:t>
      </w:r>
      <w:r w:rsidR="00D9475A" w:rsidRPr="00F109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Weterynaryjnego Centrum Badawczego (WCB) </w:t>
      </w:r>
      <w:r w:rsidR="00D9475A"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oraz </w:t>
      </w:r>
      <w:r w:rsidR="00D9475A" w:rsidRPr="00F109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Centrum Badań Biomedycznych (CBB)</w:t>
      </w:r>
      <w:r w:rsidR="00D9475A"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umożliwiając </w:t>
      </w:r>
      <w:r w:rsidR="00D9475A" w:rsidRPr="00F109B9">
        <w:rPr>
          <w:rFonts w:ascii="Times New Roman" w:hAnsi="Times New Roman" w:cs="Times New Roman"/>
          <w:sz w:val="24"/>
          <w:szCs w:val="24"/>
        </w:rPr>
        <w:t xml:space="preserve">realizację ultranowoczesnych, interdyscyplinarnych i innowacyjnych badań z pogranicza nanotechnologii, inżynierii tkankowej oraz transplantologii. </w:t>
      </w:r>
      <w:r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 </w:t>
      </w:r>
      <w:r w:rsidR="00D9475A"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utworzenie </w:t>
      </w:r>
      <w:r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Centrum Medycyny Regeneracyjnej przy Wydziale Medycyny Weterynaryjnej uczelnia otrzymała dofinansowanie w wysokości ponad </w:t>
      </w:r>
      <w:r w:rsidRPr="00F109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66 mln zł</w:t>
      </w:r>
      <w:r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ze środków </w:t>
      </w:r>
      <w:r w:rsidRPr="00F109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RPO Województwa Mazowieckiego na lata 2014-2020</w:t>
      </w:r>
      <w:r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86299A" w:rsidRPr="008747B3" w:rsidRDefault="00AE09E1" w:rsidP="0086299A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</w:r>
      <w:r w:rsidR="00E13B01" w:rsidRPr="00AE09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Centrum Medycyny Regeneracyjnej</w:t>
      </w:r>
      <w:r w:rsidR="00E13B0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powstanie w odpowiedzi na ogromne z</w:t>
      </w:r>
      <w:r w:rsidR="00E13B01"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apotrzebowanie</w:t>
      </w:r>
      <w:r w:rsidR="00E13B0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E13B01" w:rsidRPr="00F109B9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cywilizacyjne </w:t>
      </w:r>
      <w:r w:rsidR="00E13B01"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 kolejne osiągnięcia nauki </w:t>
      </w:r>
      <w:r w:rsidR="0086299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dziedzinach: </w:t>
      </w:r>
      <w:r w:rsidR="0086299A">
        <w:rPr>
          <w:rFonts w:ascii="Times New Roman" w:hAnsi="Times New Roman" w:cs="Times New Roman"/>
          <w:sz w:val="24"/>
          <w:szCs w:val="24"/>
        </w:rPr>
        <w:t>fizjologii i </w:t>
      </w:r>
      <w:r w:rsidR="0086299A" w:rsidRPr="0068713E">
        <w:rPr>
          <w:rFonts w:ascii="Times New Roman" w:hAnsi="Times New Roman" w:cs="Times New Roman"/>
          <w:sz w:val="24"/>
          <w:szCs w:val="24"/>
        </w:rPr>
        <w:t>patofizjologii chorób (</w:t>
      </w:r>
      <w:r w:rsidR="0086299A">
        <w:rPr>
          <w:rFonts w:ascii="Times New Roman" w:hAnsi="Times New Roman" w:cs="Times New Roman"/>
          <w:sz w:val="24"/>
          <w:szCs w:val="24"/>
        </w:rPr>
        <w:t>gdzie model zwierzęcy jest rozumiany</w:t>
      </w:r>
      <w:r w:rsidR="0086299A" w:rsidRPr="0068713E">
        <w:rPr>
          <w:rFonts w:ascii="Times New Roman" w:hAnsi="Times New Roman" w:cs="Times New Roman"/>
          <w:sz w:val="24"/>
          <w:szCs w:val="24"/>
        </w:rPr>
        <w:t xml:space="preserve">, jako model dla człowieka), </w:t>
      </w:r>
      <w:r w:rsidR="0086299A">
        <w:rPr>
          <w:rFonts w:ascii="Times New Roman" w:hAnsi="Times New Roman" w:cs="Times New Roman"/>
          <w:sz w:val="24"/>
          <w:szCs w:val="24"/>
        </w:rPr>
        <w:t>badań</w:t>
      </w:r>
      <w:r w:rsidR="0086299A" w:rsidRPr="0068713E">
        <w:rPr>
          <w:rFonts w:ascii="Times New Roman" w:hAnsi="Times New Roman" w:cs="Times New Roman"/>
          <w:sz w:val="24"/>
          <w:szCs w:val="24"/>
        </w:rPr>
        <w:t xml:space="preserve"> chorób i schorzeń stanowiących zagrożenie dla szeroko rozumianego zdrowia publicznego oraz n</w:t>
      </w:r>
      <w:r w:rsidR="0086299A">
        <w:rPr>
          <w:rFonts w:ascii="Times New Roman" w:hAnsi="Times New Roman" w:cs="Times New Roman"/>
          <w:sz w:val="24"/>
          <w:szCs w:val="24"/>
        </w:rPr>
        <w:t>owatorskich badań</w:t>
      </w:r>
      <w:r w:rsidR="0086299A" w:rsidRPr="0068713E">
        <w:rPr>
          <w:rFonts w:ascii="Times New Roman" w:hAnsi="Times New Roman" w:cs="Times New Roman"/>
          <w:sz w:val="24"/>
          <w:szCs w:val="24"/>
        </w:rPr>
        <w:t xml:space="preserve"> w zakresie wysoce wyspecjalizowanej medycyny regeneracyjnej.</w:t>
      </w:r>
      <w:r w:rsidR="0086299A" w:rsidRPr="0086299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</w:t>
      </w:r>
      <w:r w:rsidR="008747B3">
        <w:rPr>
          <w:rFonts w:ascii="Times New Roman" w:hAnsi="Times New Roman" w:cs="Times New Roman"/>
          <w:sz w:val="24"/>
          <w:szCs w:val="24"/>
        </w:rPr>
        <w:t>R</w:t>
      </w:r>
      <w:r w:rsidR="008747B3" w:rsidRPr="0068713E">
        <w:rPr>
          <w:rFonts w:ascii="Times New Roman" w:hAnsi="Times New Roman" w:cs="Times New Roman"/>
          <w:sz w:val="24"/>
          <w:szCs w:val="24"/>
        </w:rPr>
        <w:t xml:space="preserve">ealizowane prace nad zastosowaniem komórek macierzystych w badaniach podstawowych oraz ich wykorzystaniem w terapii wielu chorób, stwarzają potrzebę </w:t>
      </w:r>
      <w:r w:rsidR="004D3063">
        <w:rPr>
          <w:rFonts w:ascii="Times New Roman" w:hAnsi="Times New Roman" w:cs="Times New Roman"/>
          <w:sz w:val="24"/>
          <w:szCs w:val="24"/>
        </w:rPr>
        <w:t>wytwarz</w:t>
      </w:r>
      <w:r w:rsidR="008747B3" w:rsidRPr="0068713E">
        <w:rPr>
          <w:rFonts w:ascii="Times New Roman" w:hAnsi="Times New Roman" w:cs="Times New Roman"/>
          <w:sz w:val="24"/>
          <w:szCs w:val="24"/>
        </w:rPr>
        <w:t>ania komórek na większą skalę w najnowocześniejszym, wysoko wyspecjalizowanym zespole laboratoriów medycyny regeneracyjnej.</w:t>
      </w:r>
      <w:r w:rsidR="008747B3">
        <w:rPr>
          <w:rFonts w:ascii="Times New Roman" w:hAnsi="Times New Roman" w:cs="Times New Roman"/>
          <w:sz w:val="24"/>
          <w:szCs w:val="24"/>
        </w:rPr>
        <w:t xml:space="preserve"> </w:t>
      </w:r>
      <w:r w:rsidR="0086299A" w:rsidRPr="00E13B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CMR</w:t>
      </w:r>
      <w:r w:rsidR="0086299A" w:rsidRPr="00E13B0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86299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będzie integrowało w jednym miejscu </w:t>
      </w:r>
      <w:r w:rsidR="0086299A" w:rsidRPr="00E13B0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badan</w:t>
      </w:r>
      <w:r w:rsidR="0086299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ia realizowane w </w:t>
      </w:r>
      <w:r w:rsidR="0086299A" w:rsidRPr="00E13B0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schemacie: badania </w:t>
      </w:r>
      <w:r w:rsidR="0086299A" w:rsidRPr="00E13B0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pl-PL"/>
        </w:rPr>
        <w:t>in vitro</w:t>
      </w:r>
      <w:r w:rsidR="0086299A" w:rsidRPr="00E13B0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- zwierzęta laboratoryjn</w:t>
      </w:r>
      <w:r w:rsidR="0086299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 - modele zwierzęce - człowiek,</w:t>
      </w:r>
      <w:r w:rsidR="0086299A" w:rsidRPr="00E13B0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86299A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poprzez realizację nowoczesnych projektów</w:t>
      </w:r>
      <w:r w:rsidR="0086299A" w:rsidRPr="00E13B0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86299A">
        <w:rPr>
          <w:rFonts w:ascii="Times New Roman" w:hAnsi="Times New Roman" w:cs="Times New Roman"/>
          <w:sz w:val="24"/>
          <w:szCs w:val="24"/>
        </w:rPr>
        <w:t>na pograniczu medycyny i weterynarii, zgodnie z </w:t>
      </w:r>
      <w:r w:rsidR="0086299A" w:rsidRPr="0068713E">
        <w:rPr>
          <w:rFonts w:ascii="Times New Roman" w:hAnsi="Times New Roman" w:cs="Times New Roman"/>
          <w:sz w:val="24"/>
          <w:szCs w:val="24"/>
        </w:rPr>
        <w:t xml:space="preserve">ogólnie przyjętą zasadą "jeden świat - </w:t>
      </w:r>
      <w:r w:rsidR="0086299A">
        <w:rPr>
          <w:rFonts w:ascii="Times New Roman" w:hAnsi="Times New Roman" w:cs="Times New Roman"/>
          <w:sz w:val="24"/>
          <w:szCs w:val="24"/>
        </w:rPr>
        <w:t>jedno zdrowie".</w:t>
      </w:r>
    </w:p>
    <w:p w:rsidR="00976116" w:rsidRDefault="0086299A" w:rsidP="00976116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 xml:space="preserve">W </w:t>
      </w:r>
      <w:r w:rsidRPr="00AE09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Centrum Medycyny Regeneracyjnej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powstanie </w:t>
      </w:r>
      <w:r w:rsidRPr="009761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Laboratorium Inżynierii Tkankowej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a w nim </w:t>
      </w:r>
      <w:r w:rsidR="00976116"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Laboratorium </w:t>
      </w:r>
      <w:proofErr w:type="spellStart"/>
      <w:r w:rsidR="00976116"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proteomiczne</w:t>
      </w:r>
      <w:proofErr w:type="spellEnd"/>
      <w:r w:rsidR="00976116"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do poszukiwania i charakteryzacji markerów biologicznych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oraz </w:t>
      </w:r>
      <w:r w:rsidR="00976116"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Laboratorium kultur tkankowych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</w:t>
      </w:r>
      <w:r w:rsidR="00976116"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przeznaczon</w:t>
      </w:r>
      <w:r w:rsid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</w:t>
      </w:r>
      <w:r w:rsidR="00976116"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do kompleksowego pozyskiwania i namnażania komórek oraz kultur tkankowych 3D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; </w:t>
      </w:r>
      <w:r w:rsidRPr="009761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lastRenderedPageBreak/>
        <w:t>Laboratorium Diagnostyki Obrazowej</w:t>
      </w:r>
      <w:r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wraz z Salą Demonstracyjną</w:t>
      </w:r>
      <w:r w:rsidR="00976116"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Diagnostyki Obrazowej 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oraz </w:t>
      </w:r>
      <w:r w:rsidR="00976116"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Pracowni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ą</w:t>
      </w:r>
      <w:r w:rsidR="00976116"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Tomografii i Rezonansu Magnetycznego</w:t>
      </w:r>
      <w:r w:rsid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976116"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w której zostanie utworzona sala operacyjna w polu magnetycznym wraz z infrastrukturą i zapleczem laboratoryjnym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; jak również </w:t>
      </w:r>
      <w:r w:rsidR="00976116" w:rsidRPr="009761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Pracownia</w:t>
      </w:r>
      <w:r w:rsidRPr="009761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 Elektromiografii</w:t>
      </w:r>
      <w:r w:rsidRPr="00AE09E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. 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laboratoriach CMR zaprojektowane zostały </w:t>
      </w:r>
      <w:r w:rsidR="00976116" w:rsidRPr="00F109B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 xml:space="preserve">unikatowe </w:t>
      </w:r>
      <w:r w:rsidR="00976116" w:rsidRPr="0097611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w skali światowej</w:t>
      </w:r>
      <w:r w:rsidR="00976116" w:rsidRPr="00E13B01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976116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rozwiązania, a wśród nich: </w:t>
      </w:r>
    </w:p>
    <w:p w:rsidR="004D3063" w:rsidRPr="004D3063" w:rsidRDefault="00976116" w:rsidP="004D3063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połączenie systemu </w:t>
      </w:r>
      <w:proofErr w:type="spellStart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MRIgFUS</w:t>
      </w:r>
      <w:proofErr w:type="spellEnd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 modułami (do terapii </w:t>
      </w:r>
      <w:proofErr w:type="spellStart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fibroidów</w:t>
      </w:r>
      <w:proofErr w:type="spellEnd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nowotworów prostaty, kości, tkanek miękkich) wraz z pozytonow</w:t>
      </w:r>
      <w:r w:rsidR="004D3063"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ą</w:t>
      </w:r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tomografią komputerow</w:t>
      </w:r>
      <w:r w:rsidR="004D3063"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ą</w:t>
      </w:r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MRI, </w:t>
      </w:r>
    </w:p>
    <w:p w:rsidR="00976116" w:rsidRPr="004D3063" w:rsidRDefault="00976116" w:rsidP="004D3063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jedyny w Polsce mikroskop konfokalny z laserem białym typu </w:t>
      </w:r>
      <w:proofErr w:type="spellStart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supercontinuum</w:t>
      </w:r>
      <w:proofErr w:type="spellEnd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z modułem FLIM i systemem </w:t>
      </w:r>
      <w:proofErr w:type="spellStart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pulse-</w:t>
      </w:r>
      <w:r w:rsidR="001C32DD"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picker</w:t>
      </w:r>
      <w:proofErr w:type="spellEnd"/>
      <w:r w:rsidR="001C32DD"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do</w:t>
      </w:r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pomiaru czasu życia fluorescencji </w:t>
      </w:r>
      <w:proofErr w:type="spellStart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nanocząstek</w:t>
      </w:r>
      <w:proofErr w:type="spellEnd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;</w:t>
      </w:r>
    </w:p>
    <w:p w:rsidR="00976116" w:rsidRPr="004D3063" w:rsidRDefault="00976116" w:rsidP="004D3063">
      <w:pPr>
        <w:pStyle w:val="Akapitzlist"/>
        <w:numPr>
          <w:ilvl w:val="0"/>
          <w:numId w:val="6"/>
        </w:numPr>
        <w:spacing w:after="0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unikatowy systemu </w:t>
      </w:r>
      <w:proofErr w:type="spellStart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Scinus</w:t>
      </w:r>
      <w:proofErr w:type="spellEnd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Cell Expansion pozwalający na hodowlę w technologii 3D populacji komórek </w:t>
      </w:r>
      <w:proofErr w:type="spellStart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adherentnych</w:t>
      </w:r>
      <w:proofErr w:type="spellEnd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(komórki </w:t>
      </w:r>
      <w:proofErr w:type="spellStart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me</w:t>
      </w:r>
      <w:r w:rsidR="004D3063"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</w:t>
      </w:r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enchymalne</w:t>
      </w:r>
      <w:proofErr w:type="spellEnd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, macierzyste, etc.) bazujący na </w:t>
      </w:r>
      <w:proofErr w:type="spellStart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mikronośnikach</w:t>
      </w:r>
      <w:proofErr w:type="spellEnd"/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i dopasowany do zdecentralizowanego </w:t>
      </w:r>
      <w:r w:rsidR="001C32DD"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wytwarzania produktów</w:t>
      </w:r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do terapii komórkowych w standardzie GMP.</w:t>
      </w:r>
    </w:p>
    <w:p w:rsidR="00976116" w:rsidRDefault="00976116" w:rsidP="009761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76116">
        <w:rPr>
          <w:rFonts w:ascii="Times New Roman" w:hAnsi="Times New Roman" w:cs="Times New Roman"/>
          <w:b/>
          <w:sz w:val="24"/>
          <w:szCs w:val="24"/>
        </w:rPr>
        <w:t>W wizjonerski sposób zrealizowana koncepcja CMR</w:t>
      </w:r>
      <w:r w:rsidRPr="0068713E">
        <w:rPr>
          <w:rFonts w:ascii="Times New Roman" w:hAnsi="Times New Roman" w:cs="Times New Roman"/>
          <w:sz w:val="24"/>
          <w:szCs w:val="24"/>
        </w:rPr>
        <w:t xml:space="preserve"> stwarza niezwykłe możliwości badań w obszarze nauk klinicznych, fizjologic</w:t>
      </w:r>
      <w:r>
        <w:rPr>
          <w:rFonts w:ascii="Times New Roman" w:hAnsi="Times New Roman" w:cs="Times New Roman"/>
          <w:sz w:val="24"/>
          <w:szCs w:val="24"/>
        </w:rPr>
        <w:t>znych i biologii molekularnej w </w:t>
      </w:r>
      <w:r w:rsidRPr="0068713E">
        <w:rPr>
          <w:rFonts w:ascii="Times New Roman" w:hAnsi="Times New Roman" w:cs="Times New Roman"/>
          <w:sz w:val="24"/>
          <w:szCs w:val="24"/>
        </w:rPr>
        <w:t xml:space="preserve">oparciu o nowoczesne techniki badawcze, odpowiadające najwyższym światowym standardom. </w:t>
      </w:r>
      <w:r>
        <w:rPr>
          <w:rFonts w:ascii="Times New Roman" w:hAnsi="Times New Roman" w:cs="Times New Roman"/>
          <w:sz w:val="24"/>
          <w:szCs w:val="24"/>
        </w:rPr>
        <w:t>CMR będzie jedynym ośrodkiem w Pols</w:t>
      </w:r>
      <w:r w:rsidR="004D3063">
        <w:rPr>
          <w:rFonts w:ascii="Times New Roman" w:hAnsi="Times New Roman" w:cs="Times New Roman"/>
          <w:sz w:val="24"/>
          <w:szCs w:val="24"/>
        </w:rPr>
        <w:t>ce</w:t>
      </w:r>
      <w:r>
        <w:rPr>
          <w:rFonts w:ascii="Times New Roman" w:hAnsi="Times New Roman" w:cs="Times New Roman"/>
          <w:sz w:val="24"/>
          <w:szCs w:val="24"/>
        </w:rPr>
        <w:t>, w którym będzie możliwe wykonane pionierskich</w:t>
      </w:r>
      <w:r w:rsidRPr="0068713E">
        <w:rPr>
          <w:rFonts w:ascii="Times New Roman" w:hAnsi="Times New Roman" w:cs="Times New Roman"/>
          <w:sz w:val="24"/>
          <w:szCs w:val="24"/>
        </w:rPr>
        <w:t xml:space="preserve"> w świecie </w:t>
      </w:r>
      <w:r>
        <w:rPr>
          <w:rFonts w:ascii="Times New Roman" w:hAnsi="Times New Roman" w:cs="Times New Roman"/>
          <w:sz w:val="24"/>
          <w:szCs w:val="24"/>
        </w:rPr>
        <w:t>zabiegów</w:t>
      </w:r>
      <w:r w:rsidRPr="0068713E">
        <w:rPr>
          <w:rFonts w:ascii="Times New Roman" w:hAnsi="Times New Roman" w:cs="Times New Roman"/>
          <w:sz w:val="24"/>
          <w:szCs w:val="24"/>
        </w:rPr>
        <w:t xml:space="preserve"> terap</w:t>
      </w:r>
      <w:r>
        <w:rPr>
          <w:rFonts w:ascii="Times New Roman" w:hAnsi="Times New Roman" w:cs="Times New Roman"/>
          <w:sz w:val="24"/>
          <w:szCs w:val="24"/>
        </w:rPr>
        <w:t>ii genowej choroby Parkinsona i </w:t>
      </w:r>
      <w:r w:rsidRPr="0068713E">
        <w:rPr>
          <w:rFonts w:ascii="Times New Roman" w:hAnsi="Times New Roman" w:cs="Times New Roman"/>
          <w:sz w:val="24"/>
          <w:szCs w:val="24"/>
        </w:rPr>
        <w:t>Huntingtona w polu magnetycznym</w:t>
      </w:r>
      <w:r>
        <w:rPr>
          <w:rFonts w:ascii="Times New Roman" w:hAnsi="Times New Roman" w:cs="Times New Roman"/>
          <w:sz w:val="24"/>
          <w:szCs w:val="24"/>
        </w:rPr>
        <w:t xml:space="preserve">. Projekt realizowany wspólnie z naukowcami z </w:t>
      </w:r>
      <w:r w:rsidRPr="0068713E">
        <w:rPr>
          <w:rFonts w:ascii="Times New Roman" w:hAnsi="Times New Roman" w:cs="Times New Roman"/>
          <w:sz w:val="24"/>
          <w:szCs w:val="24"/>
        </w:rPr>
        <w:t xml:space="preserve">UCSF </w:t>
      </w:r>
      <w:r>
        <w:rPr>
          <w:rFonts w:ascii="Times New Roman" w:hAnsi="Times New Roman" w:cs="Times New Roman"/>
          <w:sz w:val="24"/>
          <w:szCs w:val="24"/>
        </w:rPr>
        <w:t>w </w:t>
      </w:r>
      <w:r w:rsidRPr="0068713E">
        <w:rPr>
          <w:rFonts w:ascii="Times New Roman" w:hAnsi="Times New Roman" w:cs="Times New Roman"/>
          <w:sz w:val="24"/>
          <w:szCs w:val="24"/>
        </w:rPr>
        <w:t xml:space="preserve">USA na modelu świni </w:t>
      </w:r>
      <w:r w:rsidR="005E3E55">
        <w:rPr>
          <w:rFonts w:ascii="Times New Roman" w:hAnsi="Times New Roman" w:cs="Times New Roman"/>
          <w:sz w:val="24"/>
          <w:szCs w:val="24"/>
        </w:rPr>
        <w:t xml:space="preserve">umożliwi </w:t>
      </w:r>
      <w:r w:rsidRPr="0068713E">
        <w:rPr>
          <w:rFonts w:ascii="Times New Roman" w:hAnsi="Times New Roman" w:cs="Times New Roman"/>
          <w:sz w:val="24"/>
          <w:szCs w:val="24"/>
        </w:rPr>
        <w:t>szybki postęp w leczeniu</w:t>
      </w:r>
      <w:r w:rsidR="004D3063">
        <w:rPr>
          <w:rFonts w:ascii="Times New Roman" w:hAnsi="Times New Roman" w:cs="Times New Roman"/>
          <w:sz w:val="24"/>
          <w:szCs w:val="24"/>
        </w:rPr>
        <w:t>,</w:t>
      </w:r>
      <w:r w:rsidRPr="0068713E">
        <w:rPr>
          <w:rFonts w:ascii="Times New Roman" w:hAnsi="Times New Roman" w:cs="Times New Roman"/>
          <w:sz w:val="24"/>
          <w:szCs w:val="24"/>
        </w:rPr>
        <w:t xml:space="preserve"> diagnostyce i terapii chorób neurodegeneracyjnych. </w:t>
      </w:r>
    </w:p>
    <w:p w:rsidR="005E3E55" w:rsidRPr="0039643A" w:rsidRDefault="005E3E55" w:rsidP="005E3E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8713E">
        <w:rPr>
          <w:rFonts w:ascii="Times New Roman" w:hAnsi="Times New Roman" w:cs="Times New Roman"/>
          <w:sz w:val="24"/>
          <w:szCs w:val="24"/>
        </w:rPr>
        <w:t xml:space="preserve">Badania planowane </w:t>
      </w:r>
      <w:r w:rsidRPr="005E3E55">
        <w:rPr>
          <w:rFonts w:ascii="Times New Roman" w:hAnsi="Times New Roman" w:cs="Times New Roman"/>
          <w:sz w:val="24"/>
          <w:szCs w:val="24"/>
        </w:rPr>
        <w:t>w projektowanym Centrum przyczynią się do przyspieszenia tempa rozwoju nauk weterynaryjnych, medycznych i biotechnologicznych w Polsce na poziomie konkurencyjnym do znanych, światowych ośrodków badawczych. Projekt CMR będzie również nastawiony na powiązanie oferty badawczej z oczekiwaniami sektora przedsiębiorstw i gospodarki opartej na wiedzy na drodze promowanie zwiększania zasobów wiedzy, poprzez rozwój nauki (rezultatów, możliwości badań) udostępnianej na zasadzie równego dostępu, pozwoli na wzmocnienie działań na styku gospodarki i nauki.</w:t>
      </w:r>
      <w:r>
        <w:rPr>
          <w:rFonts w:ascii="Times New Roman" w:hAnsi="Times New Roman" w:cs="Times New Roman"/>
          <w:sz w:val="24"/>
          <w:szCs w:val="24"/>
        </w:rPr>
        <w:t xml:space="preserve"> W CMR </w:t>
      </w:r>
      <w:r w:rsidRPr="0039643A">
        <w:rPr>
          <w:rFonts w:ascii="Times New Roman" w:hAnsi="Times New Roman" w:cs="Times New Roman"/>
          <w:sz w:val="24"/>
          <w:szCs w:val="24"/>
        </w:rPr>
        <w:t xml:space="preserve">możliwe będzie prowadzenie zaawansowanych prac </w:t>
      </w:r>
      <w:r>
        <w:rPr>
          <w:rFonts w:ascii="Times New Roman" w:hAnsi="Times New Roman" w:cs="Times New Roman"/>
          <w:sz w:val="24"/>
          <w:szCs w:val="24"/>
        </w:rPr>
        <w:t>badawczo-rozwojowych rozumianych</w:t>
      </w:r>
      <w:r w:rsidRPr="0039643A">
        <w:rPr>
          <w:rFonts w:ascii="Times New Roman" w:hAnsi="Times New Roman" w:cs="Times New Roman"/>
          <w:sz w:val="24"/>
          <w:szCs w:val="24"/>
        </w:rPr>
        <w:t>, jako badania przemysłowe lub prace rozwojowe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9643A">
        <w:rPr>
          <w:rFonts w:ascii="Times New Roman" w:hAnsi="Times New Roman" w:cs="Times New Roman"/>
          <w:sz w:val="24"/>
          <w:szCs w:val="24"/>
        </w:rPr>
        <w:t>w ramach utworzonej sieci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9643A">
        <w:rPr>
          <w:rFonts w:ascii="Times New Roman" w:hAnsi="Times New Roman" w:cs="Times New Roman"/>
          <w:sz w:val="24"/>
          <w:szCs w:val="24"/>
        </w:rPr>
        <w:t>naukowej, obejmujących:</w:t>
      </w:r>
    </w:p>
    <w:p w:rsidR="005E3E55" w:rsidRPr="004D3063" w:rsidRDefault="004D3063" w:rsidP="004D3063">
      <w:pPr>
        <w:pStyle w:val="Akapitzlist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E3E55" w:rsidRPr="004D3063">
        <w:rPr>
          <w:rFonts w:ascii="Times New Roman" w:hAnsi="Times New Roman" w:cs="Times New Roman"/>
          <w:sz w:val="24"/>
          <w:szCs w:val="24"/>
        </w:rPr>
        <w:t>rowadzenie badań podstawowych i wdrożeniowych w zakresie biozgodności i integracji materiałów wykorzystywanych w transplantologii,</w:t>
      </w:r>
    </w:p>
    <w:p w:rsidR="004D3063" w:rsidRPr="004D3063" w:rsidRDefault="004D3063" w:rsidP="004D3063">
      <w:pPr>
        <w:pStyle w:val="Akapitzlist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</w:t>
      </w:r>
      <w:r w:rsidR="005E3E55" w:rsidRPr="004D3063">
        <w:rPr>
          <w:rFonts w:ascii="Times New Roman" w:hAnsi="Times New Roman" w:cs="Times New Roman"/>
          <w:sz w:val="24"/>
          <w:szCs w:val="24"/>
        </w:rPr>
        <w:t>owadzenie badań podstawowych i wdrożeniowych nad powłokami nanotechnologicznymi do zastosowań medycznych,</w:t>
      </w:r>
    </w:p>
    <w:p w:rsidR="005E3E55" w:rsidRPr="004D3063" w:rsidRDefault="004D3063" w:rsidP="004D3063">
      <w:pPr>
        <w:pStyle w:val="Akapitzlist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E3E55" w:rsidRPr="004D3063">
        <w:rPr>
          <w:rFonts w:ascii="Times New Roman" w:hAnsi="Times New Roman" w:cs="Times New Roman"/>
          <w:sz w:val="24"/>
          <w:szCs w:val="24"/>
        </w:rPr>
        <w:t>oszukiwanie nowych markerów diagnostycznych i prognostycznych procesów patologicznych i naprawczych,</w:t>
      </w:r>
    </w:p>
    <w:p w:rsidR="005E3E55" w:rsidRPr="004D3063" w:rsidRDefault="004D3063" w:rsidP="004D3063">
      <w:pPr>
        <w:pStyle w:val="Akapitzlist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E3E55" w:rsidRPr="004D3063">
        <w:rPr>
          <w:rFonts w:ascii="Times New Roman" w:hAnsi="Times New Roman" w:cs="Times New Roman"/>
          <w:sz w:val="24"/>
          <w:szCs w:val="24"/>
        </w:rPr>
        <w:t>rowadzenie zaawansowanych badań nad trwałością i losami biozgodnych materiałów medycznych,</w:t>
      </w:r>
    </w:p>
    <w:p w:rsidR="005E3E55" w:rsidRPr="004D3063" w:rsidRDefault="004D3063" w:rsidP="004D3063">
      <w:pPr>
        <w:pStyle w:val="Akapitzlist"/>
        <w:numPr>
          <w:ilvl w:val="0"/>
          <w:numId w:val="4"/>
        </w:num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E3E55" w:rsidRPr="004D3063">
        <w:rPr>
          <w:rFonts w:ascii="Times New Roman" w:hAnsi="Times New Roman" w:cs="Times New Roman"/>
          <w:sz w:val="24"/>
          <w:szCs w:val="24"/>
        </w:rPr>
        <w:t>rowadzenie badań podstawowych i wdrożeniowych w zakresie wykorzystania komórek macierzystych w terapii weterynaryjnej i medycznej.</w:t>
      </w:r>
    </w:p>
    <w:p w:rsidR="004D3063" w:rsidRDefault="004D3063" w:rsidP="005E3E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3E55" w:rsidRPr="008747B3" w:rsidRDefault="008747B3" w:rsidP="005E3E5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Wyniki </w:t>
      </w:r>
      <w:r w:rsidRPr="0068713E">
        <w:rPr>
          <w:rFonts w:ascii="Times New Roman" w:hAnsi="Times New Roman" w:cs="Times New Roman"/>
          <w:sz w:val="24"/>
          <w:szCs w:val="24"/>
        </w:rPr>
        <w:t xml:space="preserve">badań </w:t>
      </w:r>
      <w:r>
        <w:rPr>
          <w:rFonts w:ascii="Times New Roman" w:hAnsi="Times New Roman" w:cs="Times New Roman"/>
          <w:sz w:val="24"/>
          <w:szCs w:val="24"/>
        </w:rPr>
        <w:t xml:space="preserve">wstępnych </w:t>
      </w:r>
      <w:r w:rsidRPr="0068713E">
        <w:rPr>
          <w:rFonts w:ascii="Times New Roman" w:hAnsi="Times New Roman" w:cs="Times New Roman"/>
          <w:sz w:val="24"/>
          <w:szCs w:val="24"/>
        </w:rPr>
        <w:t xml:space="preserve">nad możliwością perfuzji narządów i tkanek na modelu zwierzęcym </w:t>
      </w:r>
      <w:r w:rsidR="001C32DD" w:rsidRPr="0068713E">
        <w:rPr>
          <w:rFonts w:ascii="Times New Roman" w:hAnsi="Times New Roman" w:cs="Times New Roman"/>
          <w:sz w:val="24"/>
          <w:szCs w:val="24"/>
        </w:rPr>
        <w:t>wskazują,</w:t>
      </w:r>
      <w:r w:rsidRPr="0068713E">
        <w:rPr>
          <w:rFonts w:ascii="Times New Roman" w:hAnsi="Times New Roman" w:cs="Times New Roman"/>
          <w:sz w:val="24"/>
          <w:szCs w:val="24"/>
        </w:rPr>
        <w:t xml:space="preserve"> iż w planowanym CMR będzie możliwe przeprowadzenie badań związanych </w:t>
      </w:r>
      <w:r w:rsidRPr="0068713E">
        <w:rPr>
          <w:rFonts w:ascii="Times New Roman" w:hAnsi="Times New Roman" w:cs="Times New Roman"/>
          <w:sz w:val="24"/>
          <w:szCs w:val="24"/>
        </w:rPr>
        <w:lastRenderedPageBreak/>
        <w:t>z</w:t>
      </w:r>
      <w:r w:rsidR="004D3063">
        <w:rPr>
          <w:rFonts w:ascii="Times New Roman" w:hAnsi="Times New Roman" w:cs="Times New Roman"/>
          <w:sz w:val="24"/>
          <w:szCs w:val="24"/>
        </w:rPr>
        <w:t> </w:t>
      </w:r>
      <w:r w:rsidRPr="0068713E">
        <w:rPr>
          <w:rFonts w:ascii="Times New Roman" w:hAnsi="Times New Roman" w:cs="Times New Roman"/>
          <w:sz w:val="24"/>
          <w:szCs w:val="24"/>
        </w:rPr>
        <w:t>wykorzystaniem perfuzji pozaustrojowej</w:t>
      </w:r>
      <w:r w:rsidR="004D3063">
        <w:rPr>
          <w:rFonts w:ascii="Times New Roman" w:hAnsi="Times New Roman" w:cs="Times New Roman"/>
          <w:sz w:val="24"/>
          <w:szCs w:val="24"/>
        </w:rPr>
        <w:t>,</w:t>
      </w:r>
      <w:r w:rsidRPr="0068713E">
        <w:rPr>
          <w:rFonts w:ascii="Times New Roman" w:hAnsi="Times New Roman" w:cs="Times New Roman"/>
          <w:sz w:val="24"/>
          <w:szCs w:val="24"/>
        </w:rPr>
        <w:t xml:space="preserve"> jako drogi do ratowania życia człowieka.</w:t>
      </w:r>
      <w:r>
        <w:rPr>
          <w:rFonts w:ascii="Times New Roman" w:hAnsi="Times New Roman" w:cs="Times New Roman"/>
          <w:sz w:val="24"/>
          <w:szCs w:val="24"/>
        </w:rPr>
        <w:t xml:space="preserve"> Również p</w:t>
      </w:r>
      <w:r w:rsidR="005E3E55" w:rsidRPr="00A60A14">
        <w:rPr>
          <w:rFonts w:ascii="Times New Roman" w:hAnsi="Times New Roman" w:cs="Times New Roman"/>
          <w:sz w:val="24"/>
          <w:szCs w:val="24"/>
        </w:rPr>
        <w:t xml:space="preserve">ołączenie istniejących metod zaawansowanego obrazowania trójwymiarowego </w:t>
      </w:r>
      <w:r w:rsidR="005E3E55" w:rsidRPr="00A60A14">
        <w:rPr>
          <w:rFonts w:ascii="Times New Roman" w:hAnsi="Times New Roman" w:cs="Times New Roman"/>
          <w:i/>
          <w:sz w:val="24"/>
          <w:szCs w:val="24"/>
        </w:rPr>
        <w:t>in situ</w:t>
      </w:r>
      <w:r w:rsidR="005E3E55" w:rsidRPr="00A60A14">
        <w:rPr>
          <w:rFonts w:ascii="Times New Roman" w:hAnsi="Times New Roman" w:cs="Times New Roman"/>
          <w:sz w:val="24"/>
          <w:szCs w:val="24"/>
        </w:rPr>
        <w:t xml:space="preserve"> z</w:t>
      </w:r>
      <w:r w:rsidR="004D3063">
        <w:rPr>
          <w:rFonts w:ascii="Times New Roman" w:hAnsi="Times New Roman" w:cs="Times New Roman"/>
          <w:sz w:val="24"/>
          <w:szCs w:val="24"/>
        </w:rPr>
        <w:t> </w:t>
      </w:r>
      <w:r w:rsidR="005E3E55" w:rsidRPr="00A60A14">
        <w:rPr>
          <w:rFonts w:ascii="Times New Roman" w:hAnsi="Times New Roman" w:cs="Times New Roman"/>
          <w:sz w:val="24"/>
          <w:szCs w:val="24"/>
        </w:rPr>
        <w:t xml:space="preserve">metodami </w:t>
      </w:r>
      <w:r w:rsidR="005E3E55">
        <w:rPr>
          <w:rFonts w:ascii="Times New Roman" w:hAnsi="Times New Roman" w:cs="Times New Roman"/>
          <w:sz w:val="24"/>
          <w:szCs w:val="24"/>
        </w:rPr>
        <w:t xml:space="preserve">trójwymiarowego projektowania i </w:t>
      </w:r>
      <w:r w:rsidR="005E3E55" w:rsidRPr="00A60A14">
        <w:rPr>
          <w:rFonts w:ascii="Times New Roman" w:hAnsi="Times New Roman" w:cs="Times New Roman"/>
          <w:sz w:val="24"/>
          <w:szCs w:val="24"/>
        </w:rPr>
        <w:t xml:space="preserve">modelowania pozwoli na prowadzenie zaawansowanych badań i wdrożeń w zakresie odtwarzania tkanek i narządów oraz tworzenia strukturalnie skomplikowanych przeszczepów autologicznych. </w:t>
      </w:r>
      <w:r>
        <w:rPr>
          <w:rFonts w:ascii="Times New Roman" w:hAnsi="Times New Roman" w:cs="Times New Roman"/>
          <w:sz w:val="24"/>
          <w:szCs w:val="24"/>
        </w:rPr>
        <w:t>Jednocześnie s</w:t>
      </w:r>
      <w:r w:rsidR="005E3E55" w:rsidRPr="00A60A14">
        <w:rPr>
          <w:rFonts w:ascii="Times New Roman" w:hAnsi="Times New Roman" w:cs="Times New Roman"/>
          <w:sz w:val="24"/>
          <w:szCs w:val="24"/>
        </w:rPr>
        <w:t xml:space="preserve">zeroki wachlarz unikatowej aparatury do </w:t>
      </w:r>
      <w:proofErr w:type="spellStart"/>
      <w:r w:rsidR="005E3E55" w:rsidRPr="00A60A14">
        <w:rPr>
          <w:rFonts w:ascii="Times New Roman" w:hAnsi="Times New Roman" w:cs="Times New Roman"/>
          <w:sz w:val="24"/>
          <w:szCs w:val="24"/>
        </w:rPr>
        <w:t>proteomiki</w:t>
      </w:r>
      <w:proofErr w:type="spellEnd"/>
      <w:r w:rsidR="005E3E55" w:rsidRPr="00A60A14">
        <w:rPr>
          <w:rFonts w:ascii="Times New Roman" w:hAnsi="Times New Roman" w:cs="Times New Roman"/>
          <w:sz w:val="24"/>
          <w:szCs w:val="24"/>
        </w:rPr>
        <w:t xml:space="preserve"> umożliwi prowadzenie zaawansowanych badań nad markerami molekularnymi procesów patologicznych oraz naprawczych.</w:t>
      </w:r>
    </w:p>
    <w:p w:rsidR="003C0983" w:rsidRPr="003C0983" w:rsidRDefault="003C0983" w:rsidP="003C09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  <w:t>Niewątpliwi</w:t>
      </w:r>
      <w:r w:rsid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r</w:t>
      </w:r>
      <w:r w:rsidRPr="003C098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ealizacja Projektu CMR umożliwi wzrost konkurencyjności polskiego sektora badań naukowych oraz wzrost atrakcyjności prowadzenia badań naukowych poprzez: </w:t>
      </w:r>
    </w:p>
    <w:p w:rsidR="003C0983" w:rsidRPr="004D3063" w:rsidRDefault="003C0983" w:rsidP="004D3063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podniesienie konkurencyjności Uczelni i Regionu, w zakresie prowadzenia badań, </w:t>
      </w:r>
    </w:p>
    <w:p w:rsidR="003C0983" w:rsidRPr="004D3063" w:rsidRDefault="003C0983" w:rsidP="004D3063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stworzenie z zespołu laboratoriów ośrodka badawczego o wysokim potencjale w skali krajowej i międzynarodowej, </w:t>
      </w:r>
    </w:p>
    <w:p w:rsidR="003C0983" w:rsidRPr="004D3063" w:rsidRDefault="003C0983" w:rsidP="004D3063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lepsze powiązanie oferty badawczej z oczekiwaniami sektora przedsiębiorstw i</w:t>
      </w:r>
      <w:r w:rsid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gospodarki opartej na wiedzy, </w:t>
      </w:r>
    </w:p>
    <w:p w:rsidR="00976116" w:rsidRPr="004D3063" w:rsidRDefault="003C0983" w:rsidP="004D3063">
      <w:pPr>
        <w:pStyle w:val="Akapitzlist"/>
        <w:numPr>
          <w:ilvl w:val="0"/>
          <w:numId w:val="5"/>
        </w:numPr>
        <w:spacing w:after="0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D3063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wzrost znaczenia polskich jednostek badawczo-rozwojowych. </w:t>
      </w:r>
    </w:p>
    <w:p w:rsidR="000903A2" w:rsidRDefault="000903A2" w:rsidP="003C09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903A2" w:rsidRDefault="00666A31" w:rsidP="003C09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2119C69D">
            <wp:extent cx="3782761" cy="202692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61" cy="202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A31" w:rsidRDefault="00666A31" w:rsidP="003C09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666A31" w:rsidRDefault="00666A31" w:rsidP="003C09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 wp14:anchorId="4F1F1D7B">
            <wp:extent cx="3795243" cy="213752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497" cy="21545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A31" w:rsidRDefault="00666A31" w:rsidP="003C09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bookmarkStart w:id="0" w:name="_GoBack"/>
      <w:bookmarkEnd w:id="0"/>
    </w:p>
    <w:p w:rsidR="00666A31" w:rsidRDefault="00666A31" w:rsidP="003C09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666A31" w:rsidRDefault="00666A31" w:rsidP="003C09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0903A2" w:rsidRDefault="000903A2" w:rsidP="003C09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Warszawa 24.07.2018 </w:t>
      </w:r>
    </w:p>
    <w:sectPr w:rsidR="000903A2" w:rsidSect="00BF38D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0BAD" w:rsidRDefault="007B0BAD" w:rsidP="000903A2">
      <w:pPr>
        <w:spacing w:after="0" w:line="240" w:lineRule="auto"/>
      </w:pPr>
      <w:r>
        <w:separator/>
      </w:r>
    </w:p>
  </w:endnote>
  <w:endnote w:type="continuationSeparator" w:id="0">
    <w:p w:rsidR="007B0BAD" w:rsidRDefault="007B0BAD" w:rsidP="000903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0BAD" w:rsidRDefault="007B0BAD" w:rsidP="000903A2">
      <w:pPr>
        <w:spacing w:after="0" w:line="240" w:lineRule="auto"/>
      </w:pPr>
      <w:r>
        <w:separator/>
      </w:r>
    </w:p>
  </w:footnote>
  <w:footnote w:type="continuationSeparator" w:id="0">
    <w:p w:rsidR="007B0BAD" w:rsidRDefault="007B0BAD" w:rsidP="000903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03A2" w:rsidRDefault="000903A2" w:rsidP="000903A2">
    <w:pPr>
      <w:pStyle w:val="Nagwek"/>
      <w:jc w:val="center"/>
      <w:rPr>
        <w:rFonts w:ascii="Times New Roman" w:hAnsi="Times New Roman" w:cs="Times New Roman"/>
        <w:b/>
        <w:sz w:val="24"/>
        <w:szCs w:val="24"/>
      </w:rPr>
    </w:pPr>
    <w:r w:rsidRPr="000903A2">
      <w:rPr>
        <w:rFonts w:ascii="Times New Roman" w:hAnsi="Times New Roman" w:cs="Times New Roman"/>
        <w:b/>
        <w:sz w:val="24"/>
        <w:szCs w:val="24"/>
        <w:lang w:val="de-DE"/>
      </w:rPr>
      <w:t xml:space="preserve">J.M. Rektor prof. </w:t>
    </w:r>
    <w:proofErr w:type="spellStart"/>
    <w:r w:rsidRPr="000903A2">
      <w:rPr>
        <w:rFonts w:ascii="Times New Roman" w:hAnsi="Times New Roman" w:cs="Times New Roman"/>
        <w:b/>
        <w:sz w:val="24"/>
        <w:szCs w:val="24"/>
        <w:lang w:val="de-DE"/>
      </w:rPr>
      <w:t>dr</w:t>
    </w:r>
    <w:proofErr w:type="spellEnd"/>
    <w:r w:rsidRPr="000903A2">
      <w:rPr>
        <w:rFonts w:ascii="Times New Roman" w:hAnsi="Times New Roman" w:cs="Times New Roman"/>
        <w:b/>
        <w:sz w:val="24"/>
        <w:szCs w:val="24"/>
        <w:lang w:val="de-DE"/>
      </w:rPr>
      <w:t xml:space="preserve"> hab. </w:t>
    </w:r>
    <w:r>
      <w:rPr>
        <w:rFonts w:ascii="Times New Roman" w:hAnsi="Times New Roman" w:cs="Times New Roman"/>
        <w:b/>
        <w:sz w:val="24"/>
        <w:szCs w:val="24"/>
      </w:rPr>
      <w:t xml:space="preserve">Wiesław BIELAWSKI </w:t>
    </w:r>
  </w:p>
  <w:p w:rsidR="000903A2" w:rsidRDefault="000903A2" w:rsidP="000903A2">
    <w:pPr>
      <w:pStyle w:val="Nagwek"/>
      <w:jc w:val="center"/>
      <w:rPr>
        <w:rFonts w:ascii="Times New Roman" w:hAnsi="Times New Roman" w:cs="Times New Roman"/>
        <w:b/>
        <w:sz w:val="24"/>
        <w:szCs w:val="24"/>
      </w:rPr>
    </w:pPr>
    <w:r w:rsidRPr="000903A2">
      <w:rPr>
        <w:rFonts w:ascii="Times New Roman" w:hAnsi="Times New Roman" w:cs="Times New Roman"/>
        <w:b/>
        <w:sz w:val="24"/>
        <w:szCs w:val="24"/>
      </w:rPr>
      <w:t xml:space="preserve">Szkoła Głowna Gospodarstwa Wiejskiego w Warszawie </w:t>
    </w:r>
  </w:p>
  <w:p w:rsidR="000903A2" w:rsidRDefault="000903A2" w:rsidP="000903A2">
    <w:pPr>
      <w:pStyle w:val="Nagwek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4"/>
        <w:szCs w:val="24"/>
      </w:rPr>
      <w:t xml:space="preserve">Projekt: Centrum Medycyny Regeneracyjnej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815E7"/>
    <w:multiLevelType w:val="hybridMultilevel"/>
    <w:tmpl w:val="0B4220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610DE"/>
    <w:multiLevelType w:val="hybridMultilevel"/>
    <w:tmpl w:val="6BC4DB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897321"/>
    <w:multiLevelType w:val="hybridMultilevel"/>
    <w:tmpl w:val="3D72A1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420D6"/>
    <w:multiLevelType w:val="hybridMultilevel"/>
    <w:tmpl w:val="CBB449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2322BC"/>
    <w:multiLevelType w:val="hybridMultilevel"/>
    <w:tmpl w:val="9886F6B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330279"/>
    <w:multiLevelType w:val="hybridMultilevel"/>
    <w:tmpl w:val="23FCDD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79E"/>
    <w:rsid w:val="000903A2"/>
    <w:rsid w:val="001C32DD"/>
    <w:rsid w:val="00230D92"/>
    <w:rsid w:val="003441D7"/>
    <w:rsid w:val="0039643A"/>
    <w:rsid w:val="003C0983"/>
    <w:rsid w:val="00436065"/>
    <w:rsid w:val="004D3063"/>
    <w:rsid w:val="00504A33"/>
    <w:rsid w:val="0052479E"/>
    <w:rsid w:val="00555EC2"/>
    <w:rsid w:val="005E3E55"/>
    <w:rsid w:val="00666A31"/>
    <w:rsid w:val="0068713E"/>
    <w:rsid w:val="006B7A85"/>
    <w:rsid w:val="007B0BAD"/>
    <w:rsid w:val="008043D7"/>
    <w:rsid w:val="0086299A"/>
    <w:rsid w:val="008747B3"/>
    <w:rsid w:val="00976116"/>
    <w:rsid w:val="00AE09E1"/>
    <w:rsid w:val="00BF38DB"/>
    <w:rsid w:val="00D81E23"/>
    <w:rsid w:val="00D9475A"/>
    <w:rsid w:val="00E13B01"/>
    <w:rsid w:val="00F109B9"/>
    <w:rsid w:val="00F22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F235287-732A-40F8-A19A-208900BD8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F38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86299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299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6299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29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6299A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62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99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090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03A2"/>
  </w:style>
  <w:style w:type="paragraph" w:styleId="Stopka">
    <w:name w:val="footer"/>
    <w:basedOn w:val="Normalny"/>
    <w:link w:val="StopkaZnak"/>
    <w:uiPriority w:val="99"/>
    <w:unhideWhenUsed/>
    <w:rsid w:val="000903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03A2"/>
  </w:style>
  <w:style w:type="paragraph" w:styleId="NormalnyWeb">
    <w:name w:val="Normal (Web)"/>
    <w:basedOn w:val="Normalny"/>
    <w:uiPriority w:val="99"/>
    <w:semiHidden/>
    <w:unhideWhenUsed/>
    <w:rsid w:val="000903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4D30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889</Words>
  <Characters>5338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Małgosia</dc:creator>
  <cp:lastModifiedBy>DELL</cp:lastModifiedBy>
  <cp:revision>2</cp:revision>
  <cp:lastPrinted>2018-07-24T04:51:00Z</cp:lastPrinted>
  <dcterms:created xsi:type="dcterms:W3CDTF">2018-07-25T09:08:00Z</dcterms:created>
  <dcterms:modified xsi:type="dcterms:W3CDTF">2018-07-25T09:08:00Z</dcterms:modified>
</cp:coreProperties>
</file>